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1E31" w14:textId="77777777" w:rsidR="005D058C" w:rsidRDefault="001643A0" w:rsidP="005D058C">
      <w:pPr>
        <w:pStyle w:val="NormalWeb"/>
        <w:spacing w:before="288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bookmarkStart w:id="0" w:name="_GoBack"/>
      <w:bookmarkEnd w:id="0"/>
      <w:r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 xml:space="preserve">NOTES </w:t>
      </w:r>
      <w:r w:rsidR="005D058C" w:rsidRPr="005D058C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2.</w:t>
      </w:r>
      <w:r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2</w:t>
      </w:r>
      <w:r w:rsidR="00175008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:</w:t>
      </w:r>
      <w:r w:rsidR="005D058C" w:rsidRPr="005D058C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 xml:space="preserve"> </w:t>
      </w:r>
      <w:r w:rsidR="00175008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 xml:space="preserve"> </w:t>
      </w:r>
      <w:r w:rsidR="005D058C" w:rsidRPr="005D058C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Biconditional</w:t>
      </w:r>
      <w:r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s &amp; Reasoning</w:t>
      </w:r>
    </w:p>
    <w:p w14:paraId="30281E32" w14:textId="77777777" w:rsidR="001643A0" w:rsidRDefault="001643A0" w:rsidP="001643A0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36"/>
        </w:rPr>
      </w:pPr>
      <w:r w:rsidRPr="001643A0">
        <w:rPr>
          <w:rFonts w:ascii="Arial" w:eastAsiaTheme="minorEastAsia" w:hAnsi="Arial" w:cs="Arial"/>
          <w:b/>
          <w:color w:val="000000" w:themeColor="text1"/>
          <w:kern w:val="24"/>
          <w:sz w:val="28"/>
          <w:szCs w:val="36"/>
        </w:rPr>
        <w:t>Objective:____________________________________________________________</w:t>
      </w:r>
    </w:p>
    <w:p w14:paraId="30281E33" w14:textId="77777777" w:rsidR="001643A0" w:rsidRPr="005D058C" w:rsidRDefault="001643A0" w:rsidP="001643A0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8"/>
          <w:szCs w:val="36"/>
        </w:rPr>
        <w:t>_______________________________</w:t>
      </w:r>
      <w:r w:rsidRPr="001643A0">
        <w:rPr>
          <w:rFonts w:ascii="Arial" w:eastAsiaTheme="minorEastAsia" w:hAnsi="Arial" w:cs="Arial"/>
          <w:b/>
          <w:color w:val="000000" w:themeColor="text1"/>
          <w:kern w:val="24"/>
          <w:sz w:val="28"/>
          <w:szCs w:val="36"/>
        </w:rPr>
        <w:t>______________________________________</w:t>
      </w:r>
    </w:p>
    <w:p w14:paraId="30281E34" w14:textId="77777777" w:rsidR="008919EE" w:rsidRPr="00096E2B" w:rsidRDefault="005D058C" w:rsidP="008919EE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B</w:t>
      </w:r>
      <w:r w:rsidR="008919EE" w:rsidRPr="00096E2B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 xml:space="preserve">iconditional </w:t>
      </w:r>
      <w:r w:rsidRPr="00096E2B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S</w:t>
      </w:r>
      <w:r w:rsidR="008919EE" w:rsidRPr="00096E2B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tatement</w:t>
      </w:r>
      <w:r w:rsidRPr="00096E2B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:</w:t>
      </w:r>
    </w:p>
    <w:p w14:paraId="30281E35" w14:textId="77777777" w:rsidR="00D669AA" w:rsidRPr="00096E2B" w:rsidRDefault="00D669AA" w:rsidP="008919EE">
      <w:pPr>
        <w:pStyle w:val="NormalWeb"/>
        <w:spacing w:before="288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281E36" w14:textId="77777777" w:rsidR="003E7373" w:rsidRPr="00096E2B" w:rsidRDefault="003E7373" w:rsidP="008919EE">
      <w:pPr>
        <w:pStyle w:val="NormalWeb"/>
        <w:spacing w:before="288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281E37" w14:textId="77777777" w:rsidR="008919EE" w:rsidRPr="00096E2B" w:rsidRDefault="008919EE" w:rsidP="008919EE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Write the conditional statement and converse within the biconditional.</w:t>
      </w:r>
    </w:p>
    <w:p w14:paraId="30281E38" w14:textId="77777777" w:rsidR="007B6F94" w:rsidRPr="00096E2B" w:rsidRDefault="007B6F94" w:rsidP="007B6F9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 w:val="12"/>
          <w:szCs w:val="28"/>
        </w:rPr>
      </w:pPr>
    </w:p>
    <w:p w14:paraId="30281E39" w14:textId="77777777" w:rsidR="00D669AA" w:rsidRPr="00096E2B" w:rsidRDefault="005D058C" w:rsidP="007B6F94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1: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An angle is obtuse if and only if its measure is greater than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90°</m:t>
        </m:r>
      </m:oMath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</w:p>
    <w:p w14:paraId="30281E3A" w14:textId="77777777" w:rsidR="008919EE" w:rsidRPr="00096E2B" w:rsidRDefault="00D669AA" w:rsidP="00D669A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                  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and less than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180°</m:t>
        </m:r>
      </m:oMath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6"/>
        <w:gridCol w:w="8799"/>
      </w:tblGrid>
      <w:tr w:rsidR="00327483" w:rsidRPr="00096E2B" w14:paraId="30281E3E" w14:textId="77777777" w:rsidTr="00096E2B">
        <w:trPr>
          <w:trHeight w:val="864"/>
        </w:trPr>
        <w:tc>
          <w:tcPr>
            <w:tcW w:w="1996" w:type="dxa"/>
          </w:tcPr>
          <w:p w14:paraId="30281E3B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Conditional</w:t>
            </w:r>
          </w:p>
        </w:tc>
        <w:tc>
          <w:tcPr>
            <w:tcW w:w="8799" w:type="dxa"/>
          </w:tcPr>
          <w:p w14:paraId="30281E3C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3D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27483" w:rsidRPr="00096E2B" w14:paraId="30281E42" w14:textId="77777777" w:rsidTr="00096E2B">
        <w:trPr>
          <w:trHeight w:val="864"/>
        </w:trPr>
        <w:tc>
          <w:tcPr>
            <w:tcW w:w="1996" w:type="dxa"/>
          </w:tcPr>
          <w:p w14:paraId="30281E3F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Converse</w:t>
            </w:r>
          </w:p>
        </w:tc>
        <w:tc>
          <w:tcPr>
            <w:tcW w:w="8799" w:type="dxa"/>
          </w:tcPr>
          <w:p w14:paraId="30281E40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41" w14:textId="77777777" w:rsidR="00327483" w:rsidRPr="00096E2B" w:rsidRDefault="00327483" w:rsidP="00D669A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43" w14:textId="77777777" w:rsidR="007B6F94" w:rsidRPr="00096E2B" w:rsidRDefault="005D058C" w:rsidP="007B6F94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2: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A solution is neutral 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iff</w:t>
      </w:r>
      <w:r w:rsidR="008919EE" w:rsidRPr="00096E2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its pH is </w:t>
      </w:r>
      <m:oMath>
        <m:r>
          <w:rPr>
            <w:rFonts w:ascii="Cambria Math" w:eastAsia="Arial Unicode MS" w:hAnsi="Cambria Math" w:cs="Arial"/>
            <w:color w:val="000000" w:themeColor="text1"/>
            <w:kern w:val="24"/>
            <w:sz w:val="28"/>
            <w:szCs w:val="28"/>
          </w:rPr>
          <m:t>7</m:t>
        </m:r>
      </m:oMath>
      <w:r w:rsidR="008919EE" w:rsidRPr="00096E2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6"/>
        <w:gridCol w:w="8799"/>
      </w:tblGrid>
      <w:tr w:rsidR="007B6F94" w:rsidRPr="00096E2B" w14:paraId="30281E47" w14:textId="77777777" w:rsidTr="00096E2B">
        <w:trPr>
          <w:trHeight w:val="864"/>
        </w:trPr>
        <w:tc>
          <w:tcPr>
            <w:tcW w:w="1996" w:type="dxa"/>
          </w:tcPr>
          <w:p w14:paraId="30281E44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Conditional</w:t>
            </w:r>
          </w:p>
        </w:tc>
        <w:tc>
          <w:tcPr>
            <w:tcW w:w="8799" w:type="dxa"/>
          </w:tcPr>
          <w:p w14:paraId="30281E45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46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7B6F94" w:rsidRPr="00096E2B" w14:paraId="30281E4B" w14:textId="77777777" w:rsidTr="00096E2B">
        <w:trPr>
          <w:trHeight w:val="864"/>
        </w:trPr>
        <w:tc>
          <w:tcPr>
            <w:tcW w:w="1996" w:type="dxa"/>
          </w:tcPr>
          <w:p w14:paraId="30281E48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Converse</w:t>
            </w:r>
          </w:p>
        </w:tc>
        <w:tc>
          <w:tcPr>
            <w:tcW w:w="8799" w:type="dxa"/>
          </w:tcPr>
          <w:p w14:paraId="30281E49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4A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4C" w14:textId="77777777" w:rsidR="00096E2B" w:rsidRPr="00096E2B" w:rsidRDefault="00096E2B" w:rsidP="00096E2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12"/>
          <w:szCs w:val="28"/>
        </w:rPr>
      </w:pPr>
    </w:p>
    <w:p w14:paraId="30281E4D" w14:textId="77777777" w:rsidR="008919EE" w:rsidRPr="00096E2B" w:rsidRDefault="008919EE" w:rsidP="00096E2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For each conditional, write the converse and a biconditional </w:t>
      </w:r>
      <w:r w:rsidR="003E7373"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s</w:t>
      </w: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tatement.</w:t>
      </w:r>
    </w:p>
    <w:p w14:paraId="30281E4E" w14:textId="77777777" w:rsidR="007B6F94" w:rsidRPr="00096E2B" w:rsidRDefault="007B6F94" w:rsidP="007B6F9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 w:val="12"/>
          <w:szCs w:val="28"/>
        </w:rPr>
      </w:pPr>
    </w:p>
    <w:p w14:paraId="30281E4F" w14:textId="77777777" w:rsidR="008919EE" w:rsidRPr="00096E2B" w:rsidRDefault="009F4F8B" w:rsidP="007B6F94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3: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5x-8=37</m:t>
        </m:r>
      </m:oMath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x=9</m:t>
        </m:r>
      </m:oMath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6"/>
        <w:gridCol w:w="8799"/>
      </w:tblGrid>
      <w:tr w:rsidR="007B6F94" w:rsidRPr="00096E2B" w14:paraId="30281E53" w14:textId="77777777" w:rsidTr="00096E2B">
        <w:trPr>
          <w:trHeight w:val="864"/>
        </w:trPr>
        <w:tc>
          <w:tcPr>
            <w:tcW w:w="1996" w:type="dxa"/>
          </w:tcPr>
          <w:p w14:paraId="30281E50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Converse</w:t>
            </w:r>
          </w:p>
        </w:tc>
        <w:tc>
          <w:tcPr>
            <w:tcW w:w="8799" w:type="dxa"/>
          </w:tcPr>
          <w:p w14:paraId="30281E51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52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7B6F94" w:rsidRPr="00096E2B" w14:paraId="30281E57" w14:textId="77777777" w:rsidTr="00096E2B">
        <w:trPr>
          <w:trHeight w:val="864"/>
        </w:trPr>
        <w:tc>
          <w:tcPr>
            <w:tcW w:w="1996" w:type="dxa"/>
          </w:tcPr>
          <w:p w14:paraId="30281E54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Biconditional</w:t>
            </w:r>
          </w:p>
        </w:tc>
        <w:tc>
          <w:tcPr>
            <w:tcW w:w="8799" w:type="dxa"/>
          </w:tcPr>
          <w:p w14:paraId="30281E55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56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58" w14:textId="77777777" w:rsidR="008919EE" w:rsidRPr="00096E2B" w:rsidRDefault="009F4F8B" w:rsidP="003E737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4: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If two angles have the same measure, then they are</w:t>
      </w:r>
      <w:r w:rsid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3E7373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c</w:t>
      </w:r>
      <w:r w:rsidR="008919EE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ongruent.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6"/>
        <w:gridCol w:w="8799"/>
      </w:tblGrid>
      <w:tr w:rsidR="007B6F94" w:rsidRPr="00096E2B" w14:paraId="30281E5C" w14:textId="77777777" w:rsidTr="00096E2B">
        <w:trPr>
          <w:trHeight w:val="864"/>
        </w:trPr>
        <w:tc>
          <w:tcPr>
            <w:tcW w:w="1996" w:type="dxa"/>
          </w:tcPr>
          <w:p w14:paraId="30281E59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Converse</w:t>
            </w:r>
          </w:p>
        </w:tc>
        <w:tc>
          <w:tcPr>
            <w:tcW w:w="8799" w:type="dxa"/>
          </w:tcPr>
          <w:p w14:paraId="30281E5A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5B" w14:textId="77777777" w:rsidR="00175008" w:rsidRPr="00096E2B" w:rsidRDefault="00175008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7B6F94" w:rsidRPr="00096E2B" w14:paraId="30281E60" w14:textId="77777777" w:rsidTr="00096E2B">
        <w:trPr>
          <w:trHeight w:val="864"/>
        </w:trPr>
        <w:tc>
          <w:tcPr>
            <w:tcW w:w="1996" w:type="dxa"/>
          </w:tcPr>
          <w:p w14:paraId="30281E5D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Biconditional</w:t>
            </w:r>
          </w:p>
        </w:tc>
        <w:tc>
          <w:tcPr>
            <w:tcW w:w="8799" w:type="dxa"/>
          </w:tcPr>
          <w:p w14:paraId="30281E5E" w14:textId="77777777" w:rsidR="007B6F94" w:rsidRPr="00096E2B" w:rsidRDefault="007B6F94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5F" w14:textId="77777777" w:rsidR="00175008" w:rsidRPr="00096E2B" w:rsidRDefault="00175008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61" w14:textId="77777777" w:rsidR="007B6F94" w:rsidRPr="00096E2B" w:rsidRDefault="007B6F94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281E62" w14:textId="77777777" w:rsidR="00FC067B" w:rsidRDefault="008919EE" w:rsidP="00824D31">
      <w:pPr>
        <w:spacing w:after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For a biconditional statement to be true, both the conditional statement and its converse must be true. If either the conditional or the converse is false, then the biconditional statement is false.</w:t>
      </w:r>
    </w:p>
    <w:p w14:paraId="30281E63" w14:textId="77777777" w:rsidR="00824D31" w:rsidRPr="00824D31" w:rsidRDefault="00824D31" w:rsidP="00824D31">
      <w:pPr>
        <w:spacing w:after="0"/>
        <w:rPr>
          <w:rFonts w:ascii="Arial" w:eastAsiaTheme="minorEastAsia" w:hAnsi="Arial" w:cs="Arial"/>
          <w:color w:val="000000" w:themeColor="text1"/>
          <w:kern w:val="24"/>
          <w:sz w:val="20"/>
          <w:szCs w:val="28"/>
        </w:rPr>
      </w:pPr>
    </w:p>
    <w:p w14:paraId="30281E64" w14:textId="77777777" w:rsidR="008919EE" w:rsidRPr="00096E2B" w:rsidRDefault="008919EE" w:rsidP="00824D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Determine if the biconditional is true. If false, give a counterexample.</w:t>
      </w:r>
    </w:p>
    <w:p w14:paraId="30281E65" w14:textId="77777777" w:rsidR="00175008" w:rsidRPr="00824D31" w:rsidRDefault="00175008" w:rsidP="001750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 w:val="12"/>
          <w:szCs w:val="28"/>
        </w:rPr>
      </w:pP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8995"/>
        <w:gridCol w:w="2031"/>
        <w:gridCol w:w="8"/>
      </w:tblGrid>
      <w:tr w:rsidR="007B6F94" w:rsidRPr="00096E2B" w14:paraId="30281E69" w14:textId="77777777" w:rsidTr="00175008">
        <w:trPr>
          <w:gridAfter w:val="1"/>
          <w:wAfter w:w="8" w:type="dxa"/>
        </w:trPr>
        <w:tc>
          <w:tcPr>
            <w:tcW w:w="8995" w:type="dxa"/>
            <w:tcBorders>
              <w:top w:val="nil"/>
              <w:left w:val="nil"/>
            </w:tcBorders>
          </w:tcPr>
          <w:p w14:paraId="30281E66" w14:textId="77777777" w:rsidR="007B6F94" w:rsidRPr="00096E2B" w:rsidRDefault="007B6F94" w:rsidP="007B6F9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Example 5: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A rectangle has side lengths of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12 cm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25 cm</m:t>
              </m:r>
            </m:oMath>
          </w:p>
          <w:p w14:paraId="30281E67" w14:textId="77777777" w:rsidR="007B6F94" w:rsidRPr="00096E2B" w:rsidRDefault="007B6F94" w:rsidP="007B6F9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                 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if and only if its area is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 xml:space="preserve">300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 w:themeColor="text1"/>
                      <w:kern w:val="2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sup>
              </m:sSup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14:paraId="30281E68" w14:textId="77777777" w:rsidR="007B6F94" w:rsidRPr="00096E2B" w:rsidRDefault="007B6F94" w:rsidP="007B6F9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True / False</w:t>
            </w:r>
          </w:p>
        </w:tc>
      </w:tr>
      <w:tr w:rsidR="007B6F94" w:rsidRPr="00096E2B" w14:paraId="30281E6B" w14:textId="77777777" w:rsidTr="00824D31">
        <w:trPr>
          <w:trHeight w:val="576"/>
        </w:trPr>
        <w:tc>
          <w:tcPr>
            <w:tcW w:w="11034" w:type="dxa"/>
            <w:gridSpan w:val="3"/>
            <w:vAlign w:val="center"/>
          </w:tcPr>
          <w:p w14:paraId="30281E6A" w14:textId="77777777" w:rsidR="007B6F94" w:rsidRPr="00824D31" w:rsidRDefault="007B6F94" w:rsidP="00824D3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  <w:tr w:rsidR="007B6F94" w:rsidRPr="00096E2B" w14:paraId="30281E6E" w14:textId="77777777" w:rsidTr="00BA1849">
        <w:trPr>
          <w:gridAfter w:val="1"/>
          <w:wAfter w:w="8" w:type="dxa"/>
          <w:trHeight w:val="576"/>
        </w:trPr>
        <w:tc>
          <w:tcPr>
            <w:tcW w:w="8995" w:type="dxa"/>
            <w:tcBorders>
              <w:left w:val="nil"/>
            </w:tcBorders>
            <w:vAlign w:val="center"/>
          </w:tcPr>
          <w:p w14:paraId="30281E6C" w14:textId="77777777" w:rsidR="00824D31" w:rsidRPr="00BA1849" w:rsidRDefault="007B6F94" w:rsidP="00BA184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6: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An angle is a right angle iff its measure is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90°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14:paraId="30281E6D" w14:textId="77777777" w:rsidR="007B6F94" w:rsidRPr="00096E2B" w:rsidRDefault="007B6F94" w:rsidP="007B6F9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True / False</w:t>
            </w:r>
          </w:p>
        </w:tc>
      </w:tr>
      <w:tr w:rsidR="007B6F94" w:rsidRPr="00096E2B" w14:paraId="30281E70" w14:textId="77777777" w:rsidTr="00824D31">
        <w:trPr>
          <w:gridAfter w:val="1"/>
          <w:wAfter w:w="8" w:type="dxa"/>
          <w:trHeight w:val="576"/>
        </w:trPr>
        <w:tc>
          <w:tcPr>
            <w:tcW w:w="11026" w:type="dxa"/>
            <w:gridSpan w:val="2"/>
            <w:vAlign w:val="center"/>
          </w:tcPr>
          <w:p w14:paraId="30281E6F" w14:textId="77777777" w:rsidR="007B6F94" w:rsidRPr="00824D31" w:rsidRDefault="007B6F94" w:rsidP="00824D3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</w:tbl>
    <w:p w14:paraId="30281E71" w14:textId="77777777" w:rsidR="00824D31" w:rsidRPr="00824D31" w:rsidRDefault="00824D31" w:rsidP="00824D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8"/>
        </w:rPr>
      </w:pPr>
    </w:p>
    <w:p w14:paraId="30281E72" w14:textId="77777777" w:rsidR="005D058C" w:rsidRPr="00096E2B" w:rsidRDefault="005D058C" w:rsidP="00824D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Write each definition as a biconditional.</w:t>
      </w:r>
    </w:p>
    <w:p w14:paraId="30281E73" w14:textId="77777777" w:rsidR="00175008" w:rsidRPr="00824D31" w:rsidRDefault="00175008" w:rsidP="0017500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12"/>
          <w:szCs w:val="28"/>
        </w:rPr>
      </w:pPr>
    </w:p>
    <w:p w14:paraId="30281E74" w14:textId="77777777" w:rsidR="00175008" w:rsidRPr="00096E2B" w:rsidRDefault="00175008" w:rsidP="00175008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7: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A pentagon is a five-sided polygon.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008" w:rsidRPr="00096E2B" w14:paraId="30281E77" w14:textId="77777777" w:rsidTr="00824D31">
        <w:trPr>
          <w:trHeight w:val="1296"/>
        </w:trPr>
        <w:tc>
          <w:tcPr>
            <w:tcW w:w="10790" w:type="dxa"/>
          </w:tcPr>
          <w:p w14:paraId="30281E75" w14:textId="77777777" w:rsidR="00175008" w:rsidRPr="00096E2B" w:rsidRDefault="00175008" w:rsidP="005D058C">
            <w:pPr>
              <w:pStyle w:val="NormalWeb"/>
              <w:spacing w:before="288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14:paraId="30281E76" w14:textId="77777777" w:rsidR="00175008" w:rsidRPr="00096E2B" w:rsidRDefault="00175008" w:rsidP="005D058C">
            <w:pPr>
              <w:pStyle w:val="NormalWeb"/>
              <w:spacing w:before="288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78" w14:textId="77777777" w:rsidR="005D058C" w:rsidRPr="00096E2B" w:rsidRDefault="009F4F8B" w:rsidP="00824D31">
      <w:pPr>
        <w:pStyle w:val="NormalWeb"/>
        <w:spacing w:before="0" w:beforeAutospacing="0" w:after="0" w:afterAutospacing="0"/>
        <w:textAlignment w:val="baseline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Example 8: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</w:t>
      </w:r>
      <w:r w:rsidR="005D058C"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A right angle measures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90°</m:t>
        </m:r>
      </m:oMath>
      <w:r w:rsidR="005D058C" w:rsidRPr="00096E2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008" w:rsidRPr="00096E2B" w14:paraId="30281E7B" w14:textId="77777777" w:rsidTr="00824D31">
        <w:trPr>
          <w:trHeight w:val="1296"/>
        </w:trPr>
        <w:tc>
          <w:tcPr>
            <w:tcW w:w="10790" w:type="dxa"/>
          </w:tcPr>
          <w:p w14:paraId="30281E79" w14:textId="77777777" w:rsidR="00175008" w:rsidRPr="00096E2B" w:rsidRDefault="00175008" w:rsidP="00175008">
            <w:pPr>
              <w:pStyle w:val="NormalWeb"/>
              <w:spacing w:before="288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  <w:p w14:paraId="30281E7A" w14:textId="77777777" w:rsidR="00175008" w:rsidRPr="00096E2B" w:rsidRDefault="00175008" w:rsidP="00175008">
            <w:pPr>
              <w:pStyle w:val="NormalWeb"/>
              <w:spacing w:before="288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281E7C" w14:textId="77777777" w:rsidR="00824D31" w:rsidRDefault="00824D31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281E7D" w14:textId="77777777" w:rsidR="00E73865" w:rsidRPr="00824D31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Inductive Reasoning:</w:t>
      </w:r>
    </w:p>
    <w:p w14:paraId="30281E7E" w14:textId="77777777" w:rsidR="00E73865" w:rsidRPr="00096E2B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281E7F" w14:textId="77777777" w:rsidR="00E73865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281E80" w14:textId="77777777" w:rsidR="00824D31" w:rsidRPr="00096E2B" w:rsidRDefault="00824D31" w:rsidP="00E738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281E81" w14:textId="77777777" w:rsidR="00E73865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Conjecture:</w:t>
      </w:r>
    </w:p>
    <w:p w14:paraId="30281E82" w14:textId="77777777" w:rsidR="00BA1849" w:rsidRPr="00824D31" w:rsidRDefault="00BA1849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14:paraId="30281E83" w14:textId="77777777" w:rsidR="00E73865" w:rsidRPr="00096E2B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281E84" w14:textId="77777777" w:rsidR="00E73865" w:rsidRPr="00096E2B" w:rsidRDefault="00E73865" w:rsidP="00E73865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Find the next item in each pattern.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008" w:rsidRPr="00096E2B" w14:paraId="30281E86" w14:textId="77777777" w:rsidTr="00175008">
        <w:tc>
          <w:tcPr>
            <w:tcW w:w="10790" w:type="dxa"/>
          </w:tcPr>
          <w:p w14:paraId="30281E85" w14:textId="77777777" w:rsidR="00175008" w:rsidRPr="00096E2B" w:rsidRDefault="00175008" w:rsidP="00824D31">
            <w:pPr>
              <w:pStyle w:val="NormalWeb"/>
              <w:spacing w:before="288" w:beforeAutospacing="0" w:after="24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January, March, May, ... </w:t>
            </w:r>
          </w:p>
        </w:tc>
      </w:tr>
      <w:tr w:rsidR="00175008" w:rsidRPr="00096E2B" w14:paraId="30281E88" w14:textId="77777777" w:rsidTr="00175008">
        <w:tc>
          <w:tcPr>
            <w:tcW w:w="10790" w:type="dxa"/>
          </w:tcPr>
          <w:p w14:paraId="30281E87" w14:textId="77777777" w:rsidR="00175008" w:rsidRPr="00096E2B" w:rsidRDefault="00175008" w:rsidP="00824D31">
            <w:pPr>
              <w:pStyle w:val="NormalWeb"/>
              <w:kinsoku w:val="0"/>
              <w:overflowPunct w:val="0"/>
              <w:spacing w:before="288" w:beforeAutospacing="0" w:after="240" w:afterAutospacing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10</w:t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: 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7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14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21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28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096E2B"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…</w:t>
            </w:r>
          </w:p>
        </w:tc>
      </w:tr>
      <w:tr w:rsidR="00175008" w:rsidRPr="00096E2B" w14:paraId="30281E8A" w14:textId="77777777" w:rsidTr="00175008">
        <w:tc>
          <w:tcPr>
            <w:tcW w:w="10790" w:type="dxa"/>
          </w:tcPr>
          <w:p w14:paraId="30281E89" w14:textId="77777777" w:rsidR="00175008" w:rsidRPr="00096E2B" w:rsidRDefault="00175008" w:rsidP="00824D31">
            <w:pPr>
              <w:pStyle w:val="NormalWeb"/>
              <w:spacing w:before="288" w:beforeAutospacing="0" w:after="24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24D3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0281EF9" wp14:editId="30281EFA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-48895</wp:posOffset>
                  </wp:positionV>
                  <wp:extent cx="1594485" cy="552450"/>
                  <wp:effectExtent l="0" t="0" r="5715" b="0"/>
                  <wp:wrapNone/>
                  <wp:docPr id="358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11</w:t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="00096E2B"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  </w:t>
            </w:r>
            <w:r w:rsidR="00824D3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r w:rsidR="00096E2B"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096E2B"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…</w:t>
            </w:r>
          </w:p>
        </w:tc>
      </w:tr>
    </w:tbl>
    <w:p w14:paraId="30281E8B" w14:textId="77777777" w:rsidR="00096E2B" w:rsidRPr="00096E2B" w:rsidRDefault="00096E2B" w:rsidP="00096E2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0281E8C" w14:textId="77777777" w:rsidR="00DA6A60" w:rsidRDefault="00DA6A60" w:rsidP="00096E2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lastRenderedPageBreak/>
        <w:t>Notes 2.2 (Continued)</w:t>
      </w:r>
    </w:p>
    <w:p w14:paraId="30281E8D" w14:textId="77777777" w:rsidR="00E73865" w:rsidRPr="00096E2B" w:rsidRDefault="00E73865" w:rsidP="00096E2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Complete each conjecture.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2B" w:rsidRPr="00096E2B" w14:paraId="30281E8F" w14:textId="77777777" w:rsidTr="00096E2B">
        <w:tc>
          <w:tcPr>
            <w:tcW w:w="10790" w:type="dxa"/>
          </w:tcPr>
          <w:p w14:paraId="30281E8E" w14:textId="77777777" w:rsidR="00096E2B" w:rsidRPr="00096E2B" w:rsidRDefault="00096E2B" w:rsidP="00824D31">
            <w:pPr>
              <w:pStyle w:val="NormalWeb"/>
              <w:spacing w:before="288" w:beforeAutospacing="0" w:after="24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12</w:t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The sum of two positive numbers is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 xml:space="preserve">  _______________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096E2B" w:rsidRPr="00096E2B" w14:paraId="30281E92" w14:textId="77777777" w:rsidTr="00096E2B">
        <w:tc>
          <w:tcPr>
            <w:tcW w:w="10790" w:type="dxa"/>
          </w:tcPr>
          <w:p w14:paraId="30281E90" w14:textId="77777777" w:rsidR="00096E2B" w:rsidRPr="00096E2B" w:rsidRDefault="00096E2B" w:rsidP="00096E2B">
            <w:pPr>
              <w:pStyle w:val="NormalWeb"/>
              <w:spacing w:before="288" w:beforeAutospacing="0" w:after="24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13</w:t>
            </w: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The number of lines formed by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8"/>
                  <w:szCs w:val="28"/>
                </w:rPr>
                <m:t>4</m:t>
              </m:r>
            </m:oMath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points, no three of which</w:t>
            </w:r>
          </w:p>
          <w:p w14:paraId="30281E91" w14:textId="77777777" w:rsidR="00096E2B" w:rsidRPr="00096E2B" w:rsidRDefault="00096E2B" w:rsidP="00096E2B">
            <w:pPr>
              <w:pStyle w:val="NormalWeb"/>
              <w:spacing w:before="288" w:beforeAutospacing="0" w:after="24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are collinear, is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 xml:space="preserve">  ___________________________  </w:t>
            </w: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14:paraId="30281E93" w14:textId="77777777" w:rsidR="00E73865" w:rsidRPr="00096E2B" w:rsidRDefault="00E73865" w:rsidP="00E73865">
      <w:pPr>
        <w:pStyle w:val="NormalWeb"/>
        <w:spacing w:before="288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*To show that a conjecture is always true, you must prove it.</w:t>
      </w:r>
    </w:p>
    <w:p w14:paraId="30281E94" w14:textId="77777777" w:rsidR="00096E2B" w:rsidRPr="00096E2B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*To show that a conjecture is false, you have to find only one example in </w:t>
      </w:r>
      <w:r w:rsidR="00096E2B"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14:paraId="30281E95" w14:textId="77777777" w:rsidR="00E73865" w:rsidRPr="00096E2B" w:rsidRDefault="00096E2B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 w:rsidR="00E73865"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which the conjecture is not true. </w:t>
      </w:r>
    </w:p>
    <w:p w14:paraId="30281E96" w14:textId="77777777" w:rsidR="00096E2B" w:rsidRPr="00DA6A60" w:rsidRDefault="00096E2B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16"/>
          <w:szCs w:val="28"/>
        </w:rPr>
      </w:pPr>
    </w:p>
    <w:p w14:paraId="30281E97" w14:textId="77777777" w:rsidR="00096E2B" w:rsidRPr="00824D31" w:rsidRDefault="00096E2B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Counterexample:</w:t>
      </w:r>
    </w:p>
    <w:p w14:paraId="30281E98" w14:textId="77777777" w:rsidR="00824D31" w:rsidRDefault="00824D31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0281E99" w14:textId="77777777" w:rsidR="00E73865" w:rsidRPr="00096E2B" w:rsidRDefault="00096E2B" w:rsidP="00E73865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</w:t>
      </w:r>
      <w:r w:rsidR="00E73865"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counterexample can be a drawing, a statement, or a number.</w:t>
      </w: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E73865" w:rsidRPr="00096E2B" w14:paraId="30281E9B" w14:textId="77777777" w:rsidTr="00096E2B">
        <w:trPr>
          <w:trHeight w:val="440"/>
        </w:trPr>
        <w:tc>
          <w:tcPr>
            <w:tcW w:w="10795" w:type="dxa"/>
            <w:hideMark/>
          </w:tcPr>
          <w:p w14:paraId="30281E9A" w14:textId="77777777" w:rsidR="00E73865" w:rsidRPr="00096E2B" w:rsidRDefault="00E73865" w:rsidP="00057248">
            <w:pPr>
              <w:spacing w:before="134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Inductive Reasoning</w:t>
            </w:r>
          </w:p>
        </w:tc>
      </w:tr>
      <w:tr w:rsidR="00E73865" w:rsidRPr="00096E2B" w14:paraId="30281E9D" w14:textId="77777777" w:rsidTr="00096E2B">
        <w:trPr>
          <w:trHeight w:val="423"/>
        </w:trPr>
        <w:tc>
          <w:tcPr>
            <w:tcW w:w="10795" w:type="dxa"/>
            <w:hideMark/>
          </w:tcPr>
          <w:p w14:paraId="30281E9C" w14:textId="77777777" w:rsidR="00E73865" w:rsidRPr="00096E2B" w:rsidRDefault="00E73865" w:rsidP="00057248">
            <w:pPr>
              <w:spacing w:before="134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1.</w:t>
            </w: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Look for a pattern.</w:t>
            </w:r>
          </w:p>
        </w:tc>
      </w:tr>
      <w:tr w:rsidR="00E73865" w:rsidRPr="00096E2B" w14:paraId="30281E9F" w14:textId="77777777" w:rsidTr="00096E2B">
        <w:trPr>
          <w:trHeight w:val="538"/>
        </w:trPr>
        <w:tc>
          <w:tcPr>
            <w:tcW w:w="10795" w:type="dxa"/>
            <w:hideMark/>
          </w:tcPr>
          <w:p w14:paraId="30281E9E" w14:textId="77777777" w:rsidR="00E73865" w:rsidRPr="00096E2B" w:rsidRDefault="00E73865" w:rsidP="00057248">
            <w:pPr>
              <w:spacing w:before="134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2.</w:t>
            </w: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Make a conjecture.</w:t>
            </w:r>
          </w:p>
        </w:tc>
      </w:tr>
      <w:tr w:rsidR="00E73865" w:rsidRPr="00096E2B" w14:paraId="30281EA1" w14:textId="77777777" w:rsidTr="00096E2B">
        <w:trPr>
          <w:trHeight w:val="18"/>
        </w:trPr>
        <w:tc>
          <w:tcPr>
            <w:tcW w:w="10795" w:type="dxa"/>
            <w:hideMark/>
          </w:tcPr>
          <w:p w14:paraId="30281EA0" w14:textId="77777777" w:rsidR="00E73865" w:rsidRPr="00096E2B" w:rsidRDefault="00E73865" w:rsidP="00057248">
            <w:pPr>
              <w:spacing w:before="134"/>
              <w:ind w:left="720" w:hanging="72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3.</w:t>
            </w: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Prove the conjecture or find a counterexample.</w:t>
            </w:r>
          </w:p>
        </w:tc>
      </w:tr>
    </w:tbl>
    <w:p w14:paraId="30281EA2" w14:textId="77777777" w:rsidR="00327483" w:rsidRPr="00096E2B" w:rsidRDefault="00327483" w:rsidP="00E7386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30281EA3" w14:textId="77777777" w:rsidR="00E73865" w:rsidRDefault="00E73865" w:rsidP="00DA6A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Show that each conjecture is false by finding a </w:t>
      </w:r>
      <w:r w:rsidR="00096E2B"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c</w:t>
      </w: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ounterexample.</w:t>
      </w:r>
    </w:p>
    <w:p w14:paraId="30281EA4" w14:textId="77777777" w:rsidR="00DA6A60" w:rsidRPr="00DA6A60" w:rsidRDefault="00DA6A60" w:rsidP="00DA6A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28"/>
        </w:rPr>
      </w:pPr>
    </w:p>
    <w:p w14:paraId="30281EA5" w14:textId="77777777" w:rsidR="00E73865" w:rsidRPr="00096E2B" w:rsidRDefault="00E73865" w:rsidP="00DA6A6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Example </w:t>
      </w:r>
      <w:r w:rsid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14</w:t>
      </w: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For every integer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n</m:t>
        </m:r>
      </m:oMath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8"/>
                <w:szCs w:val="28"/>
              </w:rPr>
              <m:t>3</m:t>
            </m:r>
          </m:sup>
        </m:sSup>
      </m:oMath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is positive.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4D31" w14:paraId="30281EA7" w14:textId="77777777" w:rsidTr="00651222">
        <w:trPr>
          <w:trHeight w:val="1008"/>
        </w:trPr>
        <w:tc>
          <w:tcPr>
            <w:tcW w:w="10790" w:type="dxa"/>
            <w:vAlign w:val="center"/>
          </w:tcPr>
          <w:p w14:paraId="30281EA6" w14:textId="77777777" w:rsidR="00824D31" w:rsidRPr="00824D31" w:rsidRDefault="00824D31" w:rsidP="00824D3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</w:tbl>
    <w:p w14:paraId="30281EA8" w14:textId="77777777" w:rsidR="00E73865" w:rsidRPr="00096E2B" w:rsidRDefault="00E73865" w:rsidP="00824D3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Example </w:t>
      </w:r>
      <w:r w:rsid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15</w:t>
      </w: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Two complementary angles are not congruent.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4D31" w14:paraId="30281EAA" w14:textId="77777777" w:rsidTr="00651222">
        <w:trPr>
          <w:trHeight w:val="1008"/>
        </w:trPr>
        <w:tc>
          <w:tcPr>
            <w:tcW w:w="10790" w:type="dxa"/>
            <w:vAlign w:val="center"/>
          </w:tcPr>
          <w:p w14:paraId="30281EA9" w14:textId="77777777" w:rsidR="00824D31" w:rsidRPr="00824D31" w:rsidRDefault="00824D31" w:rsidP="00824D3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</w:tbl>
    <w:p w14:paraId="30281EAB" w14:textId="77777777" w:rsidR="00E73865" w:rsidRPr="00096E2B" w:rsidRDefault="00E73865" w:rsidP="00824D3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Example </w:t>
      </w:r>
      <w:r w:rsid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16</w:t>
      </w:r>
      <w:r w:rsidRPr="00824D3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The monthly high temperature in Abilene is never below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  <w:sz w:val="28"/>
            <w:szCs w:val="28"/>
          </w:rPr>
          <m:t>90°F</m:t>
        </m:r>
      </m:oMath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</w:p>
    <w:p w14:paraId="30281EAC" w14:textId="77777777" w:rsidR="00E73865" w:rsidRPr="00096E2B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96E2B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                    for two months in a row.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873"/>
        <w:gridCol w:w="911"/>
        <w:gridCol w:w="911"/>
        <w:gridCol w:w="850"/>
        <w:gridCol w:w="971"/>
        <w:gridCol w:w="891"/>
        <w:gridCol w:w="865"/>
        <w:gridCol w:w="932"/>
        <w:gridCol w:w="932"/>
        <w:gridCol w:w="844"/>
        <w:gridCol w:w="932"/>
        <w:gridCol w:w="878"/>
      </w:tblGrid>
      <w:tr w:rsidR="00E73865" w:rsidRPr="00096E2B" w14:paraId="30281EAE" w14:textId="77777777" w:rsidTr="00824D31">
        <w:trPr>
          <w:trHeight w:val="354"/>
        </w:trPr>
        <w:tc>
          <w:tcPr>
            <w:tcW w:w="4397" w:type="pct"/>
            <w:gridSpan w:val="12"/>
            <w:hideMark/>
          </w:tcPr>
          <w:p w14:paraId="30281EAD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Monthly High Temperatures (</w:t>
            </w:r>
            <m:oMath>
              <m:r>
                <w:rPr>
                  <w:rFonts w:ascii="Cambria Math" w:eastAsia="Times New Roman" w:hAnsi="Cambria Math" w:cs="Arial"/>
                  <w:kern w:val="24"/>
                  <w:sz w:val="28"/>
                  <w:szCs w:val="28"/>
                </w:rPr>
                <m:t>°F</m:t>
              </m:r>
            </m:oMath>
            <w:r w:rsidRPr="00096E2B">
              <w:rPr>
                <w:rFonts w:ascii="Arial" w:eastAsia="Times New Roman" w:hAnsi="Arial" w:cs="Arial"/>
                <w:bCs/>
                <w:kern w:val="24"/>
                <w:sz w:val="28"/>
                <w:szCs w:val="28"/>
              </w:rPr>
              <w:t>) in Abilene, Texas</w:t>
            </w:r>
          </w:p>
        </w:tc>
      </w:tr>
      <w:tr w:rsidR="00E73865" w:rsidRPr="00096E2B" w14:paraId="30281EBB" w14:textId="77777777" w:rsidTr="00824D31">
        <w:trPr>
          <w:trHeight w:val="405"/>
        </w:trPr>
        <w:tc>
          <w:tcPr>
            <w:tcW w:w="355" w:type="pct"/>
            <w:hideMark/>
          </w:tcPr>
          <w:p w14:paraId="30281EAF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Jan</w:t>
            </w:r>
          </w:p>
        </w:tc>
        <w:tc>
          <w:tcPr>
            <w:tcW w:w="371" w:type="pct"/>
            <w:hideMark/>
          </w:tcPr>
          <w:p w14:paraId="30281EB0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Feb</w:t>
            </w:r>
          </w:p>
        </w:tc>
        <w:tc>
          <w:tcPr>
            <w:tcW w:w="371" w:type="pct"/>
            <w:hideMark/>
          </w:tcPr>
          <w:p w14:paraId="30281EB1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Mar</w:t>
            </w:r>
          </w:p>
        </w:tc>
        <w:tc>
          <w:tcPr>
            <w:tcW w:w="347" w:type="pct"/>
            <w:hideMark/>
          </w:tcPr>
          <w:p w14:paraId="30281EB2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Apr</w:t>
            </w:r>
          </w:p>
        </w:tc>
        <w:tc>
          <w:tcPr>
            <w:tcW w:w="396" w:type="pct"/>
            <w:hideMark/>
          </w:tcPr>
          <w:p w14:paraId="30281EB3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May</w:t>
            </w:r>
          </w:p>
        </w:tc>
        <w:tc>
          <w:tcPr>
            <w:tcW w:w="363" w:type="pct"/>
            <w:hideMark/>
          </w:tcPr>
          <w:p w14:paraId="30281EB4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Jun</w:t>
            </w:r>
          </w:p>
        </w:tc>
        <w:tc>
          <w:tcPr>
            <w:tcW w:w="353" w:type="pct"/>
            <w:hideMark/>
          </w:tcPr>
          <w:p w14:paraId="30281EB5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Jul</w:t>
            </w:r>
          </w:p>
        </w:tc>
        <w:tc>
          <w:tcPr>
            <w:tcW w:w="380" w:type="pct"/>
            <w:hideMark/>
          </w:tcPr>
          <w:p w14:paraId="30281EB6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Aug</w:t>
            </w:r>
          </w:p>
        </w:tc>
        <w:tc>
          <w:tcPr>
            <w:tcW w:w="380" w:type="pct"/>
            <w:hideMark/>
          </w:tcPr>
          <w:p w14:paraId="30281EB7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Sep</w:t>
            </w:r>
          </w:p>
        </w:tc>
        <w:tc>
          <w:tcPr>
            <w:tcW w:w="344" w:type="pct"/>
            <w:hideMark/>
          </w:tcPr>
          <w:p w14:paraId="30281EB8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Oct</w:t>
            </w:r>
          </w:p>
        </w:tc>
        <w:tc>
          <w:tcPr>
            <w:tcW w:w="380" w:type="pct"/>
            <w:hideMark/>
          </w:tcPr>
          <w:p w14:paraId="30281EB9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Nov</w:t>
            </w:r>
          </w:p>
        </w:tc>
        <w:tc>
          <w:tcPr>
            <w:tcW w:w="358" w:type="pct"/>
            <w:hideMark/>
          </w:tcPr>
          <w:p w14:paraId="30281EBA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096E2B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>Dec</w:t>
            </w:r>
          </w:p>
        </w:tc>
      </w:tr>
      <w:tr w:rsidR="00E73865" w:rsidRPr="00096E2B" w14:paraId="30281EC8" w14:textId="77777777" w:rsidTr="00824D31">
        <w:trPr>
          <w:trHeight w:val="354"/>
        </w:trPr>
        <w:tc>
          <w:tcPr>
            <w:tcW w:w="355" w:type="pct"/>
            <w:hideMark/>
          </w:tcPr>
          <w:p w14:paraId="30281EBC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88</m:t>
                </m:r>
              </m:oMath>
            </m:oMathPara>
          </w:p>
        </w:tc>
        <w:tc>
          <w:tcPr>
            <w:tcW w:w="371" w:type="pct"/>
            <w:hideMark/>
          </w:tcPr>
          <w:p w14:paraId="30281EBD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89</m:t>
                </m:r>
              </m:oMath>
            </m:oMathPara>
          </w:p>
        </w:tc>
        <w:tc>
          <w:tcPr>
            <w:tcW w:w="371" w:type="pct"/>
            <w:hideMark/>
          </w:tcPr>
          <w:p w14:paraId="30281EBE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97</m:t>
                </m:r>
              </m:oMath>
            </m:oMathPara>
          </w:p>
        </w:tc>
        <w:tc>
          <w:tcPr>
            <w:tcW w:w="347" w:type="pct"/>
            <w:hideMark/>
          </w:tcPr>
          <w:p w14:paraId="30281EBF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99</m:t>
                </m:r>
              </m:oMath>
            </m:oMathPara>
          </w:p>
        </w:tc>
        <w:tc>
          <w:tcPr>
            <w:tcW w:w="396" w:type="pct"/>
            <w:hideMark/>
          </w:tcPr>
          <w:p w14:paraId="30281EC0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107</m:t>
                </m:r>
              </m:oMath>
            </m:oMathPara>
          </w:p>
        </w:tc>
        <w:tc>
          <w:tcPr>
            <w:tcW w:w="363" w:type="pct"/>
            <w:hideMark/>
          </w:tcPr>
          <w:p w14:paraId="30281EC1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109</m:t>
                </m:r>
              </m:oMath>
            </m:oMathPara>
          </w:p>
        </w:tc>
        <w:tc>
          <w:tcPr>
            <w:tcW w:w="353" w:type="pct"/>
            <w:hideMark/>
          </w:tcPr>
          <w:p w14:paraId="30281EC2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110</m:t>
                </m:r>
              </m:oMath>
            </m:oMathPara>
          </w:p>
        </w:tc>
        <w:tc>
          <w:tcPr>
            <w:tcW w:w="380" w:type="pct"/>
            <w:hideMark/>
          </w:tcPr>
          <w:p w14:paraId="30281EC3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107</m:t>
                </m:r>
              </m:oMath>
            </m:oMathPara>
          </w:p>
        </w:tc>
        <w:tc>
          <w:tcPr>
            <w:tcW w:w="380" w:type="pct"/>
            <w:hideMark/>
          </w:tcPr>
          <w:p w14:paraId="30281EC4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106</m:t>
                </m:r>
              </m:oMath>
            </m:oMathPara>
          </w:p>
        </w:tc>
        <w:tc>
          <w:tcPr>
            <w:tcW w:w="344" w:type="pct"/>
            <w:hideMark/>
          </w:tcPr>
          <w:p w14:paraId="30281EC5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103</m:t>
                </m:r>
              </m:oMath>
            </m:oMathPara>
          </w:p>
        </w:tc>
        <w:tc>
          <w:tcPr>
            <w:tcW w:w="380" w:type="pct"/>
            <w:hideMark/>
          </w:tcPr>
          <w:p w14:paraId="30281EC6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92</m:t>
                </m:r>
              </m:oMath>
            </m:oMathPara>
          </w:p>
        </w:tc>
        <w:tc>
          <w:tcPr>
            <w:tcW w:w="358" w:type="pct"/>
            <w:hideMark/>
          </w:tcPr>
          <w:p w14:paraId="30281EC7" w14:textId="77777777" w:rsidR="00E73865" w:rsidRPr="00096E2B" w:rsidRDefault="00E73865" w:rsidP="00057248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28"/>
                    <w:szCs w:val="28"/>
                  </w:rPr>
                  <m:t>89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tblpY="331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24D31" w14:paraId="30281ECA" w14:textId="77777777" w:rsidTr="00651222">
        <w:trPr>
          <w:trHeight w:val="1008"/>
        </w:trPr>
        <w:tc>
          <w:tcPr>
            <w:tcW w:w="5000" w:type="pct"/>
            <w:vAlign w:val="center"/>
          </w:tcPr>
          <w:p w14:paraId="30281EC9" w14:textId="77777777" w:rsidR="00824D31" w:rsidRPr="00824D31" w:rsidRDefault="00824D31" w:rsidP="00651222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</w:tbl>
    <w:p w14:paraId="30281ECB" w14:textId="77777777" w:rsidR="00824D31" w:rsidRPr="00096E2B" w:rsidRDefault="00824D31" w:rsidP="00E73865">
      <w:pPr>
        <w:pStyle w:val="NormalWeb"/>
        <w:kinsoku w:val="0"/>
        <w:overflowPunct w:val="0"/>
        <w:spacing w:before="288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14:paraId="30281ECC" w14:textId="77777777" w:rsidR="00E73865" w:rsidRDefault="00E73865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96E2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Determine if each conjecture is true. If false, give a counterexample.</w:t>
      </w:r>
    </w:p>
    <w:p w14:paraId="30281ECD" w14:textId="77777777" w:rsidR="00210E9E" w:rsidRDefault="00210E9E" w:rsidP="00E7386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8995"/>
        <w:gridCol w:w="2031"/>
        <w:gridCol w:w="8"/>
      </w:tblGrid>
      <w:tr w:rsidR="00824D31" w:rsidRPr="00096E2B" w14:paraId="30281ED1" w14:textId="77777777" w:rsidTr="00057248">
        <w:trPr>
          <w:gridAfter w:val="1"/>
          <w:wAfter w:w="8" w:type="dxa"/>
        </w:trPr>
        <w:tc>
          <w:tcPr>
            <w:tcW w:w="8995" w:type="dxa"/>
            <w:tcBorders>
              <w:top w:val="nil"/>
              <w:left w:val="nil"/>
            </w:tcBorders>
          </w:tcPr>
          <w:p w14:paraId="30281ECE" w14:textId="77777777" w:rsidR="00824D31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17</w:t>
            </w:r>
            <w:r w:rsidRPr="00824D31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 The quotient of two negative numbers is a positive </w:t>
            </w:r>
          </w:p>
          <w:p w14:paraId="30281ECF" w14:textId="77777777" w:rsidR="00824D31" w:rsidRPr="00824D31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                  </w:t>
            </w:r>
            <w:r w:rsidR="00BA1849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96E2B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number.</w:t>
            </w:r>
          </w:p>
        </w:tc>
        <w:tc>
          <w:tcPr>
            <w:tcW w:w="2031" w:type="dxa"/>
          </w:tcPr>
          <w:p w14:paraId="30281ED0" w14:textId="77777777" w:rsidR="00824D31" w:rsidRPr="00096E2B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True / False</w:t>
            </w:r>
          </w:p>
        </w:tc>
      </w:tr>
      <w:tr w:rsidR="00824D31" w:rsidRPr="00096E2B" w14:paraId="30281ED3" w14:textId="77777777" w:rsidTr="00057248">
        <w:trPr>
          <w:trHeight w:val="576"/>
        </w:trPr>
        <w:tc>
          <w:tcPr>
            <w:tcW w:w="11034" w:type="dxa"/>
            <w:gridSpan w:val="3"/>
            <w:vAlign w:val="center"/>
          </w:tcPr>
          <w:p w14:paraId="30281ED2" w14:textId="77777777" w:rsidR="00824D31" w:rsidRPr="00824D31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  <w:tr w:rsidR="00824D31" w:rsidRPr="00096E2B" w14:paraId="30281ED6" w14:textId="77777777" w:rsidTr="00651222">
        <w:trPr>
          <w:gridAfter w:val="1"/>
          <w:wAfter w:w="8" w:type="dxa"/>
          <w:trHeight w:val="576"/>
        </w:trPr>
        <w:tc>
          <w:tcPr>
            <w:tcW w:w="8995" w:type="dxa"/>
            <w:tcBorders>
              <w:left w:val="nil"/>
            </w:tcBorders>
            <w:vAlign w:val="center"/>
          </w:tcPr>
          <w:p w14:paraId="30281ED4" w14:textId="77777777" w:rsidR="00824D31" w:rsidRPr="00651222" w:rsidRDefault="00824D31" w:rsidP="0065122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Example 1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8</w:t>
            </w:r>
            <w:r w:rsidRPr="00824D31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>:</w:t>
            </w:r>
            <w:r w:rsidRPr="00096E2B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  <w:t xml:space="preserve">  Two supplementary angles are not congruent.</w:t>
            </w:r>
          </w:p>
        </w:tc>
        <w:tc>
          <w:tcPr>
            <w:tcW w:w="2031" w:type="dxa"/>
          </w:tcPr>
          <w:p w14:paraId="30281ED5" w14:textId="77777777" w:rsidR="00824D31" w:rsidRPr="00096E2B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96E2B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True / False</w:t>
            </w:r>
          </w:p>
        </w:tc>
      </w:tr>
      <w:tr w:rsidR="00824D31" w:rsidRPr="00096E2B" w14:paraId="30281ED8" w14:textId="77777777" w:rsidTr="00651222">
        <w:trPr>
          <w:gridAfter w:val="1"/>
          <w:wAfter w:w="8" w:type="dxa"/>
          <w:trHeight w:val="864"/>
        </w:trPr>
        <w:tc>
          <w:tcPr>
            <w:tcW w:w="11026" w:type="dxa"/>
            <w:gridSpan w:val="2"/>
            <w:vAlign w:val="center"/>
          </w:tcPr>
          <w:p w14:paraId="30281ED7" w14:textId="77777777" w:rsidR="00824D31" w:rsidRPr="00824D31" w:rsidRDefault="00824D31" w:rsidP="0005724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824D31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Counterexample:</w:t>
            </w:r>
          </w:p>
        </w:tc>
      </w:tr>
    </w:tbl>
    <w:p w14:paraId="30281ED9" w14:textId="77777777" w:rsidR="00824D31" w:rsidRPr="00096E2B" w:rsidRDefault="00824D31" w:rsidP="00E738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281EDA" w14:textId="77777777" w:rsidR="00327483" w:rsidRPr="00096E2B" w:rsidRDefault="00E73865" w:rsidP="00824D3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096E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</w:r>
    </w:p>
    <w:p w14:paraId="30281EDB" w14:textId="77777777" w:rsidR="00E73865" w:rsidRPr="00210E9E" w:rsidRDefault="00E73865" w:rsidP="00E73865">
      <w:pPr>
        <w:rPr>
          <w:rFonts w:ascii="Arial" w:hAnsi="Arial" w:cs="Arial"/>
          <w:b/>
          <w:sz w:val="28"/>
          <w:szCs w:val="28"/>
        </w:rPr>
      </w:pPr>
      <w:r w:rsidRPr="00210E9E">
        <w:rPr>
          <w:rFonts w:ascii="Arial" w:hAnsi="Arial" w:cs="Arial"/>
          <w:b/>
          <w:sz w:val="28"/>
          <w:szCs w:val="28"/>
        </w:rPr>
        <w:t>Deductive Reasoning:</w:t>
      </w:r>
    </w:p>
    <w:p w14:paraId="30281EDC" w14:textId="77777777" w:rsidR="00E73865" w:rsidRPr="00096E2B" w:rsidRDefault="00E73865" w:rsidP="00E73865">
      <w:pPr>
        <w:rPr>
          <w:sz w:val="28"/>
          <w:szCs w:val="28"/>
        </w:rPr>
      </w:pPr>
    </w:p>
    <w:p w14:paraId="30281EDD" w14:textId="77777777" w:rsidR="00E73865" w:rsidRPr="00210E9E" w:rsidRDefault="00E73865" w:rsidP="00E73865">
      <w:pPr>
        <w:rPr>
          <w:rFonts w:ascii="Arial" w:hAnsi="Arial" w:cs="Arial"/>
          <w:b/>
          <w:sz w:val="28"/>
          <w:szCs w:val="28"/>
        </w:rPr>
      </w:pPr>
      <w:r w:rsidRPr="00210E9E">
        <w:rPr>
          <w:rFonts w:ascii="Arial" w:hAnsi="Arial" w:cs="Arial"/>
          <w:b/>
          <w:sz w:val="28"/>
          <w:szCs w:val="28"/>
        </w:rPr>
        <w:t>State whether each conclusion uses inductive or deductive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824D31" w14:paraId="30281EE5" w14:textId="77777777" w:rsidTr="00824D31">
        <w:tc>
          <w:tcPr>
            <w:tcW w:w="6655" w:type="dxa"/>
          </w:tcPr>
          <w:p w14:paraId="30281EDE" w14:textId="77777777" w:rsidR="00210E9E" w:rsidRDefault="00824D31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hAnsi="Arial" w:cs="Arial"/>
                <w:sz w:val="28"/>
                <w:szCs w:val="28"/>
              </w:rPr>
              <w:t xml:space="preserve">Example 19:  </w:t>
            </w: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There is a myth that you can balance</w:t>
            </w:r>
          </w:p>
          <w:p w14:paraId="30281EDF" w14:textId="77777777" w:rsidR="00824D31" w:rsidRPr="00210E9E" w:rsidRDefault="00210E9E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an egg on its end only on the spring</w:t>
            </w:r>
          </w:p>
          <w:p w14:paraId="30281EE0" w14:textId="77777777" w:rsidR="00210E9E" w:rsidRDefault="00210E9E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equinox. A person was able to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</w:p>
          <w:p w14:paraId="30281EE1" w14:textId="77777777" w:rsidR="00210E9E" w:rsidRDefault="00210E9E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b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alance an egg on July 8, September</w:t>
            </w:r>
          </w:p>
          <w:p w14:paraId="30281EE2" w14:textId="77777777" w:rsidR="00210E9E" w:rsidRDefault="00210E9E" w:rsidP="00210E9E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21, and December 19. Therefore, this </w:t>
            </w:r>
          </w:p>
          <w:p w14:paraId="30281EE3" w14:textId="77777777" w:rsidR="00824D31" w:rsidRPr="00210E9E" w:rsidRDefault="00210E9E" w:rsidP="00210E9E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myth is false.  </w:t>
            </w:r>
          </w:p>
        </w:tc>
        <w:tc>
          <w:tcPr>
            <w:tcW w:w="4135" w:type="dxa"/>
          </w:tcPr>
          <w:p w14:paraId="30281EE4" w14:textId="77777777" w:rsidR="00824D31" w:rsidRPr="00824D31" w:rsidRDefault="00824D31" w:rsidP="00824D31">
            <w:pPr>
              <w:rPr>
                <w:rFonts w:eastAsiaTheme="minorEastAsia" w:cstheme="minorHAnsi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 </w:t>
            </w:r>
          </w:p>
        </w:tc>
      </w:tr>
      <w:tr w:rsidR="00824D31" w14:paraId="30281EEF" w14:textId="77777777" w:rsidTr="00824D31">
        <w:tc>
          <w:tcPr>
            <w:tcW w:w="6655" w:type="dxa"/>
          </w:tcPr>
          <w:p w14:paraId="30281EE6" w14:textId="77777777" w:rsidR="00210E9E" w:rsidRDefault="00824D31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hAnsi="Arial" w:cs="Arial"/>
                <w:sz w:val="28"/>
                <w:szCs w:val="28"/>
              </w:rPr>
              <w:t xml:space="preserve">Example 20:  </w:t>
            </w: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There is a myth that the Great Wall of</w:t>
            </w:r>
          </w:p>
          <w:p w14:paraId="30281EE7" w14:textId="77777777" w:rsidR="00210E9E" w:rsidRDefault="00824D31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China is the only man-made object </w:t>
            </w:r>
          </w:p>
          <w:p w14:paraId="30281EE8" w14:textId="77777777" w:rsidR="00BA1849" w:rsidRDefault="00210E9E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BA1849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visible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from the Moon. The Great </w:t>
            </w:r>
            <w:r w:rsidR="00BA1849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30281EE9" w14:textId="77777777" w:rsidR="00BA1849" w:rsidRDefault="00BA1849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Wall</w:t>
            </w:r>
            <w:r w:rsid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is barely visible in photographs </w:t>
            </w:r>
          </w:p>
          <w:p w14:paraId="30281EEA" w14:textId="77777777" w:rsidR="00BA1849" w:rsidRDefault="00BA1849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t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aken</w:t>
            </w:r>
            <w:r w:rsid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from 180 miles above Earth.</w:t>
            </w:r>
          </w:p>
          <w:p w14:paraId="30281EEB" w14:textId="77777777" w:rsidR="00BA1849" w:rsidRDefault="00BA1849" w:rsidP="00824D31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The Moon is about 237,000 miles </w:t>
            </w:r>
          </w:p>
          <w:p w14:paraId="30281EEC" w14:textId="77777777" w:rsidR="00BA1849" w:rsidRDefault="00BA1849" w:rsidP="00210E9E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f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rom </w:t>
            </w:r>
            <w:r w:rsid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E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arth. Therefore, the</w:t>
            </w:r>
            <w:r w:rsid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myth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30281EED" w14:textId="77777777" w:rsidR="00824D31" w:rsidRPr="00210E9E" w:rsidRDefault="00BA1849" w:rsidP="00BA1849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cannot be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true. </w:t>
            </w:r>
          </w:p>
        </w:tc>
        <w:tc>
          <w:tcPr>
            <w:tcW w:w="4135" w:type="dxa"/>
          </w:tcPr>
          <w:p w14:paraId="30281EEE" w14:textId="77777777" w:rsidR="00824D31" w:rsidRDefault="00824D31" w:rsidP="00E73865">
            <w:pPr>
              <w:rPr>
                <w:b/>
                <w:sz w:val="28"/>
                <w:szCs w:val="28"/>
              </w:rPr>
            </w:pPr>
          </w:p>
        </w:tc>
      </w:tr>
      <w:tr w:rsidR="00824D31" w14:paraId="30281EF6" w14:textId="77777777" w:rsidTr="00824D31">
        <w:tc>
          <w:tcPr>
            <w:tcW w:w="6655" w:type="dxa"/>
          </w:tcPr>
          <w:p w14:paraId="30281EF0" w14:textId="77777777" w:rsidR="00210E9E" w:rsidRPr="00210E9E" w:rsidRDefault="00824D31" w:rsidP="00210E9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Example </w:t>
            </w:r>
            <w:r w:rsidR="00210E9E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1:</w:t>
            </w:r>
            <w:r w:rsidR="00210E9E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Opposite rays are two rays that have a</w:t>
            </w:r>
          </w:p>
          <w:p w14:paraId="30281EF1" w14:textId="77777777" w:rsidR="00210E9E" w:rsidRDefault="00210E9E" w:rsidP="00210E9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common endpoint and form a line.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</w:rPr>
                    <m:t>YX</m:t>
                  </m:r>
                </m:e>
              </m:acc>
            </m:oMath>
          </w:p>
          <w:p w14:paraId="30281EF2" w14:textId="77777777" w:rsidR="00824D31" w:rsidRPr="00210E9E" w:rsidRDefault="00210E9E" w:rsidP="00210E9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                      </w:t>
            </w:r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>and</w:t>
            </w:r>
            <w:r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bCs/>
                      <w:iCs/>
                      <w:color w:val="000000" w:themeColor="text1"/>
                      <w:kern w:val="24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  <w:szCs w:val="28"/>
                    </w:rPr>
                    <m:t>YZ</m:t>
                  </m:r>
                </m:e>
              </m:acc>
            </m:oMath>
            <w:r w:rsidR="00824D31" w:rsidRPr="00210E9E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are opposite rays.</w:t>
            </w:r>
            <w:r w:rsidRPr="00210E9E">
              <w:rPr>
                <w:rFonts w:ascii="Arial" w:eastAsia="Cambria Math" w:hAnsi="Arial" w:cs="Arial"/>
                <w:i/>
                <w:iCs/>
                <w:noProof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30281EF3" w14:textId="77777777" w:rsidR="00210E9E" w:rsidRPr="00210E9E" w:rsidRDefault="00210E9E" w:rsidP="00210E9E">
            <w:pPr>
              <w:pStyle w:val="NormalWeb"/>
              <w:spacing w:before="288" w:beforeAutospacing="0" w:after="0" w:afterAutospacing="0"/>
              <w:ind w:left="720"/>
              <w:textAlignment w:val="baseline"/>
              <w:rPr>
                <w:rFonts w:ascii="Arial" w:eastAsia="Cambria Math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210E9E">
              <w:rPr>
                <w:rFonts w:ascii="Arial" w:eastAsia="Cambria Math" w:hAnsi="Arial" w:cs="Arial"/>
                <w:i/>
                <w:iCs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0281EFB" wp14:editId="30281EF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193675</wp:posOffset>
                      </wp:positionV>
                      <wp:extent cx="3581400" cy="333375"/>
                      <wp:effectExtent l="38100" t="38100" r="57150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333375"/>
                                <a:chOff x="0" y="0"/>
                                <a:chExt cx="3581400" cy="333375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5715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81EFD" w14:textId="77777777" w:rsidR="00210E9E" w:rsidRPr="00210E9E" w:rsidRDefault="00210E9E" w:rsidP="00210E9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4675" y="3810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81EFE" w14:textId="77777777" w:rsidR="00210E9E" w:rsidRPr="00210E9E" w:rsidRDefault="00210E9E" w:rsidP="00210E9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85725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81EFF" w14:textId="77777777" w:rsidR="00210E9E" w:rsidRPr="00210E9E" w:rsidRDefault="00210E9E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Straight Arrow Connector 2"/>
                              <wps:cNvCnPr/>
                              <wps:spPr>
                                <a:xfrm>
                                  <a:off x="0" y="38100"/>
                                  <a:ext cx="3581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Oval 3"/>
                              <wps:cNvSpPr/>
                              <wps:spPr>
                                <a:xfrm>
                                  <a:off x="238125" y="9525"/>
                                  <a:ext cx="121285" cy="98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Oval 3"/>
                              <wps:cNvSpPr/>
                              <wps:spPr>
                                <a:xfrm>
                                  <a:off x="1466850" y="0"/>
                                  <a:ext cx="121285" cy="98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3"/>
                              <wps:cNvSpPr/>
                              <wps:spPr>
                                <a:xfrm>
                                  <a:off x="3114675" y="0"/>
                                  <a:ext cx="121285" cy="98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81EFB" id="Group 7" o:spid="_x0000_s1026" style="position:absolute;left:0;text-align:left;margin-left:22.85pt;margin-top:15.25pt;width:282pt;height:26.25pt;z-index:251664384" coordsize="3581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4668;top:571;width:352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14:paraId="30281EFD" w14:textId="77777777" w:rsidR="00210E9E" w:rsidRPr="00210E9E" w:rsidRDefault="00210E9E" w:rsidP="00210E9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28" type="#_x0000_t202" style="position:absolute;left:31146;top:381;width:352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30281EFE" w14:textId="77777777" w:rsidR="00210E9E" w:rsidRPr="00210E9E" w:rsidRDefault="00210E9E" w:rsidP="00210E9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29" type="#_x0000_t202" style="position:absolute;left:571;top:857;width:352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30281EFF" w14:textId="77777777" w:rsidR="00210E9E" w:rsidRPr="00210E9E" w:rsidRDefault="00210E9E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30" type="#_x0000_t32" style="position:absolute;top:381;width:35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NIcMAAADaAAAADwAAAGRycy9kb3ducmV2LnhtbESPT2uDQBTE74F+h+UFekvWKC1iswlS&#10;SOifkya5P9wXlbpvxd1E7afvFgo9DjPzG2a7n0wn7jS41rKCzToCQVxZ3XKt4Hw6rFIQziNr7CyT&#10;gpkc7HcPiy1m2o5c0L30tQgQdhkqaLzvMyld1ZBBt7Y9cfCudjDogxxqqQccA9x0Mo6iZ2mw5bDQ&#10;YE+vDVVf5c0ouL7nc5p8PtF3WhxP9iM/cBxflHpcTvkLCE+T/w//td+0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YTSHDAAAA2gAAAA8AAAAAAAAAAAAA&#10;AAAAoQIAAGRycy9kb3ducmV2LnhtbFBLBQYAAAAABAAEAPkAAACRAwAAAAA=&#10;" strokeweight="1.5pt">
                        <v:stroke startarrow="open" endarrow="open"/>
                      </v:shape>
                      <v:oval id="Oval 3" o:spid="_x0000_s1031" style="position:absolute;left:2381;top:95;width:1213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EVsUA&#10;AADaAAAADwAAAGRycy9kb3ducmV2LnhtbESPQWvCQBSE7wX/w/KEXkQ3SqgldRNUUDy0h8Ye9PaS&#10;fSap2bchu9X033cLhR6HmfmGWWWDacWNetdYVjCfRSCIS6sbrhR8HHfTZxDOI2tsLZOCb3KQpaOH&#10;FSba3vmdbrmvRICwS1BB7X2XSOnKmgy6me2Ig3exvUEfZF9J3eM9wE0rF1H0JA02HBZq7GhbU3nN&#10;v0yg8HlSvG7p8/wWX4q9pmJzmiyVehwP6xcQngb/H/5rH7SCGH6vhBs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8RWxQAAANoAAAAPAAAAAAAAAAAAAAAAAJgCAABkcnMv&#10;ZG93bnJldi54bWxQSwUGAAAAAAQABAD1AAAAigMAAAAA&#10;" fillcolor="windowText" strokeweight="2pt"/>
                      <v:oval id="Oval 3" o:spid="_x0000_s1032" style="position:absolute;left:14668;width:1213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nzsMA&#10;AADaAAAADwAAAGRycy9kb3ducmV2LnhtbESPQYvCMBCF78L+hzALXkTTFXGlGsUVXPagB10Peps2&#10;Y1ttJqWJWv+9EQRPw/De++bNZNaYUlypdoVlBV+9CARxanXBmYLd/7I7AuE8ssbSMim4k4PZ9KM1&#10;wVjbG2/ouvWZCBB2MSrIva9iKV2ak0HXsxVx0I62NujDWmdS13gLcFPKfhQNpcGCw4UcK1rklJ63&#10;FxMofOgkqwWdDuvBMfnVlPzsO99KtT+b+RiEp8a/za/0nw714fnKc8r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RnzsMAAADaAAAADwAAAAAAAAAAAAAAAACYAgAAZHJzL2Rv&#10;d25yZXYueG1sUEsFBgAAAAAEAAQA9QAAAIgDAAAAAA==&#10;" fillcolor="windowText" strokeweight="2pt"/>
                      <v:oval id="Oval 3" o:spid="_x0000_s1033" style="position:absolute;left:31146;width:1213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5ucQA&#10;AADaAAAADwAAAGRycy9kb3ducmV2LnhtbESPT4vCMBTE74LfITzBi2iqLCrVKCq47ME9+Oegt9fm&#10;2Vabl9JktX77zcKCx2FmfsPMl40pxYNqV1hWMBxEIIhTqwvOFJyO2/4UhPPIGkvLpOBFDpaLdmuO&#10;sbZP3tPj4DMRIOxiVJB7X8VSujQng25gK+LgXW1t0AdZZ1LX+AxwU8pRFI2lwYLDQo4VbXJK74cf&#10;Eyh86SW7Dd0u3x/X5FNTsj73Jkp1O81qBsJT49/h//aXVjCCv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+bnEAAAA2gAAAA8AAAAAAAAAAAAAAAAAmAIAAGRycy9k&#10;b3ducmV2LnhtbFBLBQYAAAAABAAEAPUAAACJAwAAAAA=&#10;" fillcolor="windowText" strokeweight="2pt"/>
                    </v:group>
                  </w:pict>
                </mc:Fallback>
              </mc:AlternateContent>
            </w:r>
          </w:p>
          <w:p w14:paraId="30281EF4" w14:textId="77777777" w:rsidR="00824D31" w:rsidRPr="00210E9E" w:rsidRDefault="00824D31" w:rsidP="00210E9E">
            <w:pPr>
              <w:pStyle w:val="NormalWeb"/>
              <w:spacing w:before="288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210E9E">
              <w:rPr>
                <w:rFonts w:ascii="Arial" w:eastAsia="Cambria Math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35" w:type="dxa"/>
          </w:tcPr>
          <w:p w14:paraId="30281EF5" w14:textId="77777777" w:rsidR="00824D31" w:rsidRDefault="00824D31" w:rsidP="00E73865">
            <w:pPr>
              <w:rPr>
                <w:b/>
                <w:sz w:val="28"/>
                <w:szCs w:val="28"/>
              </w:rPr>
            </w:pPr>
          </w:p>
        </w:tc>
      </w:tr>
    </w:tbl>
    <w:p w14:paraId="30281EF7" w14:textId="77777777" w:rsidR="00824D31" w:rsidRPr="00096E2B" w:rsidRDefault="00824D31" w:rsidP="00E73865">
      <w:pPr>
        <w:rPr>
          <w:b/>
          <w:sz w:val="28"/>
          <w:szCs w:val="28"/>
        </w:rPr>
      </w:pPr>
    </w:p>
    <w:p w14:paraId="30281EF8" w14:textId="77777777" w:rsidR="00E73865" w:rsidRPr="00327483" w:rsidRDefault="00E73865" w:rsidP="00824D31">
      <w:pPr>
        <w:spacing w:after="0"/>
        <w:rPr>
          <w:rFonts w:eastAsiaTheme="minorEastAsia" w:cstheme="minorHAnsi"/>
          <w:b/>
          <w:bCs/>
          <w:color w:val="000000" w:themeColor="text1"/>
          <w:kern w:val="24"/>
          <w:sz w:val="32"/>
          <w:szCs w:val="48"/>
        </w:rPr>
      </w:pPr>
      <w:r w:rsidRPr="00096E2B">
        <w:rPr>
          <w:b/>
          <w:sz w:val="28"/>
          <w:szCs w:val="28"/>
        </w:rPr>
        <w:tab/>
      </w:r>
      <w:r w:rsidRPr="00096E2B">
        <w:rPr>
          <w:b/>
          <w:sz w:val="28"/>
          <w:szCs w:val="28"/>
        </w:rPr>
        <w:tab/>
      </w:r>
      <w:r w:rsidRPr="00096E2B">
        <w:rPr>
          <w:b/>
          <w:sz w:val="28"/>
          <w:szCs w:val="28"/>
        </w:rPr>
        <w:tab/>
      </w:r>
      <w:r w:rsidRPr="00096E2B">
        <w:rPr>
          <w:b/>
          <w:sz w:val="28"/>
          <w:szCs w:val="28"/>
        </w:rPr>
        <w:tab/>
      </w:r>
    </w:p>
    <w:sectPr w:rsidR="00E73865" w:rsidRPr="00327483" w:rsidSect="00327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E"/>
    <w:rsid w:val="00096E2B"/>
    <w:rsid w:val="001643A0"/>
    <w:rsid w:val="00175008"/>
    <w:rsid w:val="00210E9E"/>
    <w:rsid w:val="003117B0"/>
    <w:rsid w:val="00327483"/>
    <w:rsid w:val="003D17A8"/>
    <w:rsid w:val="003E3151"/>
    <w:rsid w:val="003E7373"/>
    <w:rsid w:val="005D058C"/>
    <w:rsid w:val="00651222"/>
    <w:rsid w:val="007B6F94"/>
    <w:rsid w:val="00824D31"/>
    <w:rsid w:val="008919EE"/>
    <w:rsid w:val="009F4F8B"/>
    <w:rsid w:val="00BA1849"/>
    <w:rsid w:val="00C23D7E"/>
    <w:rsid w:val="00D669AA"/>
    <w:rsid w:val="00DA6A60"/>
    <w:rsid w:val="00E7386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1E31"/>
  <w15:docId w15:val="{4BF92A1F-E8F0-4DFB-8CB1-64CCF47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986AD-8C99-4662-A184-89F31034D90C}">
  <ds:schemaRefs>
    <ds:schemaRef ds:uri="http://schemas.microsoft.com/office/2006/documentManagement/types"/>
    <ds:schemaRef ds:uri="fc17f36e-d1c2-4e1f-a621-8765d9dc436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f46b3b1c-11a6-4b33-a9cc-a6e6515710f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C43050-E2E8-42D1-9D4D-59B97CB4D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80EA8-BDF4-43BC-AE68-CFD38208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MAGAN DURAND</cp:lastModifiedBy>
  <cp:revision>2</cp:revision>
  <cp:lastPrinted>2016-09-09T19:10:00Z</cp:lastPrinted>
  <dcterms:created xsi:type="dcterms:W3CDTF">2017-09-18T18:28:00Z</dcterms:created>
  <dcterms:modified xsi:type="dcterms:W3CDTF">2017-09-18T18:28:00Z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